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0"/>
        <w:tblW w:w="10729" w:type="dxa"/>
        <w:tblLook w:val="04A0" w:firstRow="1" w:lastRow="0" w:firstColumn="1" w:lastColumn="0" w:noHBand="0" w:noVBand="1"/>
      </w:tblPr>
      <w:tblGrid>
        <w:gridCol w:w="10729"/>
      </w:tblGrid>
      <w:tr w:rsidR="009D6ADE" w:rsidRPr="009D6ADE" w:rsidTr="009D6ADE">
        <w:trPr>
          <w:trHeight w:val="510"/>
        </w:trPr>
        <w:tc>
          <w:tcPr>
            <w:tcW w:w="10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ADE" w:rsidRDefault="009D6ADE" w:rsidP="009D6AD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  <w:lang w:val="sr-Cyrl-BA"/>
              </w:rPr>
            </w:pPr>
            <w:r w:rsidRPr="009D6ADE"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  <w:lang w:val="sr-Cyrl-BA"/>
              </w:rPr>
              <w:t>ОСНОВНИ ТЕХНИЧКИ И ЕКОНОМСКИ ПОКАЗАТЕЉИ ПОСЛОВ</w:t>
            </w:r>
            <w:r w:rsidR="00E80299"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</w:rPr>
              <w:t>A</w:t>
            </w:r>
            <w:r w:rsidRPr="009D6ADE"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  <w:lang w:val="sr-Cyrl-BA"/>
              </w:rPr>
              <w:t>ЊА ПРЕДУЗЕЋА</w:t>
            </w:r>
          </w:p>
          <w:p w:rsidR="009D6ADE" w:rsidRPr="009D6ADE" w:rsidRDefault="009D6ADE" w:rsidP="009D6AD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</w:tbl>
    <w:tbl>
      <w:tblPr>
        <w:tblW w:w="107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1482"/>
        <w:gridCol w:w="1482"/>
        <w:gridCol w:w="816"/>
        <w:gridCol w:w="810"/>
      </w:tblGrid>
      <w:tr w:rsidR="00A5305E" w:rsidRPr="00325FF0" w:rsidTr="00A5305E">
        <w:trPr>
          <w:trHeight w:val="510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ПОДАЦИ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Остварено              I – XII 2015.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Остварено      I-XII 2016.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Остварено     I-XII 2017.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Индекс      3/2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Индекс      4/3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325FF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325FF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325FF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325FF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325FF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325FF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Бруто дистрибутивна потрошња (GWh)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793,92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788,59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5237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820,8</w:t>
            </w:r>
            <w:r w:rsidR="005237D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Дистрибутивни губици  (GWh)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62,44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Проценат остварених губитака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7,92%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7,92%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7,09%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Нето дистрибутивна потрошња (GWh)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731,02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726,15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762,70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Број потрошача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109.776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110.741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111.283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Укупан приход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103.438.615,00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106.688.552,00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116.423.403,00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109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Пословни приходи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96.462.344,00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102.031.822,00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95.944.562,00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94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Приход од продаје електричне енергије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83.421.786,00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86.960.160,00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91.558.687,00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Приход од продаје услуга (КМ)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1.537.020,00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1.612.426,00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1.587.928,00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98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Остали пословни приход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11.503.706,00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13.459.368,00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2.797.947,00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Остали приход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2.855.253,00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1.425.800,00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17.718.609,00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1.243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Финансијски приход 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2.776.789,00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3.210.731,00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2.741.490,00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85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Укупни расход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106.706.064,00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105.541.173,00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115.542.311,00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109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Пословни расход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93.730.540,00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97.527.417,00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99.569.737,00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</w:t>
            </w:r>
          </w:p>
        </w:tc>
      </w:tr>
      <w:tr w:rsidR="00A5305E" w:rsidRPr="00325FF0" w:rsidTr="00A5305E">
        <w:trPr>
          <w:trHeight w:val="510"/>
        </w:trPr>
        <w:tc>
          <w:tcPr>
            <w:tcW w:w="4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Трошкови зарада, накнада зарада и остали лични расходи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23.996.165,00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24.176.170,00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23.825.849,00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Трошкови производних услуга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1.620.333,00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1.790.303,00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1.596.320,00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89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Трошкови енергије набављена од ЕРС-а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51.944.585,00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54.136.374,00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57.574.598,00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106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Трошкови материјала, горива и енергије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2.144.989,00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2.380.267,00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2.247.439,00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94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Трошкови амортизације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10.876.928,00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12.114.705,00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12.570.561,00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Нематеријални трошкови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1.368.110,00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1.389.292,00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1.248.042,00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Трошкови пореза и доприноса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679.540,00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492.032,00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456.739,00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Остали расходи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4.971.612,00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6.822.823,00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14.871.837,00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218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Финансијски расходи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1.185.947,00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1.190.933,00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1.100.603,00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Продајна цијена pf/kWh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11,36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11,898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11,933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Проценат наплате потраживања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102,80%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103,33%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98,99%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96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Пословна актива и пасива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284.228.915,00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282.236.689,00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278.677.174,00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Основна средства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250.186.451,00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251.419.495,00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246.720.368,00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98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Обртна имовина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34.032.464,00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30.817.194,00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31.956.806,00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240D1E" w:rsidRDefault="00240D1E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Краткорочна потраживања, </w:t>
            </w:r>
            <w:r w:rsidR="00325FF0"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пласмани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sr-Cyrl-CS"/>
              </w:rPr>
              <w:t>и готовина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28.168.611,00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24.812.958,00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27.329.390,00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sz w:val="20"/>
                <w:szCs w:val="20"/>
              </w:rPr>
              <w:t>Дугорочне обавезе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17.927.451,00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16.454.285,00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15.597.441,00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Краткорочне обавезе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38.375.393,00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38.598.063,00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38.921.454,00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101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Обавезе из пословања 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24.798.674,00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23.958.121,00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21.392.158,00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89</w:t>
            </w:r>
          </w:p>
        </w:tc>
      </w:tr>
      <w:tr w:rsidR="00A5305E" w:rsidRPr="00325FF0" w:rsidTr="00A5305E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Обавезе за порезе, доприноси и друге дажб.(у КМ)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104.375,00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323.898,00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124.867,00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</w:t>
            </w:r>
          </w:p>
        </w:tc>
      </w:tr>
      <w:tr w:rsidR="00A5305E" w:rsidRPr="00325FF0" w:rsidTr="00A5305E">
        <w:trPr>
          <w:trHeight w:val="315"/>
        </w:trPr>
        <w:tc>
          <w:tcPr>
            <w:tcW w:w="4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Обавезе за порез на добитак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321.555,00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562.286,00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886.402,00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A31B79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175</w:t>
            </w:r>
            <w:r w:rsidR="00325FF0"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158</w:t>
            </w:r>
          </w:p>
        </w:tc>
      </w:tr>
      <w:tr w:rsidR="00A5305E" w:rsidRPr="00325FF0" w:rsidTr="00A5305E">
        <w:trPr>
          <w:trHeight w:val="315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Добит/ Губитак (у КМ)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-3.388.783,00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88.921,00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563.336,00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FF0" w:rsidRPr="00325FF0" w:rsidRDefault="00325FF0" w:rsidP="00325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25FF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634</w:t>
            </w:r>
          </w:p>
        </w:tc>
      </w:tr>
    </w:tbl>
    <w:p w:rsidR="003A5241" w:rsidRDefault="003A5241" w:rsidP="00F8161B"/>
    <w:sectPr w:rsidR="003A5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FD1" w:rsidRDefault="004E0FD1" w:rsidP="00026A39">
      <w:pPr>
        <w:spacing w:after="0" w:line="240" w:lineRule="auto"/>
      </w:pPr>
      <w:r>
        <w:separator/>
      </w:r>
    </w:p>
  </w:endnote>
  <w:endnote w:type="continuationSeparator" w:id="0">
    <w:p w:rsidR="004E0FD1" w:rsidRDefault="004E0FD1" w:rsidP="0002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FD1" w:rsidRDefault="004E0FD1" w:rsidP="00026A39">
      <w:pPr>
        <w:spacing w:after="0" w:line="240" w:lineRule="auto"/>
      </w:pPr>
      <w:r>
        <w:separator/>
      </w:r>
    </w:p>
  </w:footnote>
  <w:footnote w:type="continuationSeparator" w:id="0">
    <w:p w:rsidR="004E0FD1" w:rsidRDefault="004E0FD1" w:rsidP="00026A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1F"/>
    <w:rsid w:val="00003889"/>
    <w:rsid w:val="00026A39"/>
    <w:rsid w:val="00240D1E"/>
    <w:rsid w:val="00295AA7"/>
    <w:rsid w:val="002E2774"/>
    <w:rsid w:val="00325FF0"/>
    <w:rsid w:val="00326481"/>
    <w:rsid w:val="003A5241"/>
    <w:rsid w:val="003B78A4"/>
    <w:rsid w:val="00445A9C"/>
    <w:rsid w:val="004E0FD1"/>
    <w:rsid w:val="005237D6"/>
    <w:rsid w:val="00560B1F"/>
    <w:rsid w:val="0060269A"/>
    <w:rsid w:val="006559C6"/>
    <w:rsid w:val="009D6ADE"/>
    <w:rsid w:val="00A31B79"/>
    <w:rsid w:val="00A5305E"/>
    <w:rsid w:val="00D17FB8"/>
    <w:rsid w:val="00D81EB4"/>
    <w:rsid w:val="00E80299"/>
    <w:rsid w:val="00F8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A39"/>
  </w:style>
  <w:style w:type="paragraph" w:styleId="Footer">
    <w:name w:val="footer"/>
    <w:basedOn w:val="Normal"/>
    <w:link w:val="Foot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A39"/>
  </w:style>
  <w:style w:type="paragraph" w:styleId="Footer">
    <w:name w:val="footer"/>
    <w:basedOn w:val="Normal"/>
    <w:link w:val="Foot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Josipovic</dc:creator>
  <cp:keywords/>
  <dc:description/>
  <cp:lastModifiedBy>Ljubinka Ilic</cp:lastModifiedBy>
  <cp:revision>11</cp:revision>
  <dcterms:created xsi:type="dcterms:W3CDTF">2017-06-23T11:17:00Z</dcterms:created>
  <dcterms:modified xsi:type="dcterms:W3CDTF">2018-06-21T11:43:00Z</dcterms:modified>
</cp:coreProperties>
</file>